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4B" w:rsidRDefault="00B3304B" w:rsidP="009E6815">
      <w:pPr>
        <w:spacing w:before="100" w:beforeAutospacing="1" w:after="100" w:afterAutospacing="1" w:line="288" w:lineRule="atLeast"/>
        <w:jc w:val="both"/>
        <w:rPr>
          <w:rFonts w:ascii="Arial" w:hAnsi="Arial" w:cs="Arial"/>
          <w:b/>
          <w:sz w:val="42"/>
          <w:szCs w:val="24"/>
          <w:u w:val="single"/>
          <w:lang w:eastAsia="cs-CZ"/>
        </w:rPr>
      </w:pPr>
      <w:r>
        <w:rPr>
          <w:rFonts w:ascii="Arial" w:hAnsi="Arial" w:cs="Arial"/>
          <w:b/>
          <w:sz w:val="42"/>
          <w:szCs w:val="24"/>
          <w:u w:val="single"/>
          <w:lang w:eastAsia="cs-CZ"/>
        </w:rPr>
        <w:t>Příloha č.2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jc w:val="both"/>
        <w:rPr>
          <w:rFonts w:ascii="Arial" w:hAnsi="Arial" w:cs="Arial"/>
          <w:b/>
          <w:sz w:val="42"/>
          <w:szCs w:val="24"/>
          <w:u w:val="single"/>
          <w:lang w:eastAsia="cs-CZ"/>
        </w:rPr>
      </w:pPr>
      <w:r w:rsidRPr="003D17BA">
        <w:rPr>
          <w:rFonts w:ascii="Arial" w:hAnsi="Arial" w:cs="Arial"/>
          <w:b/>
          <w:sz w:val="42"/>
          <w:szCs w:val="24"/>
          <w:u w:val="single"/>
          <w:lang w:eastAsia="cs-CZ"/>
        </w:rPr>
        <w:t>Překližky se sníženou hořlavostí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jc w:val="both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Jedná se o překližovanou desku, jejíž jednotlivé vrstvy jsou impregnovány speciálními roztoky. Roztoky zde plní funkci retardéru hoření. Takto upravená překližka vykazuje zvýšenou odolnost proti hoření, ve srovnání s běžnými překližkami.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jc w:val="both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Překližované desky jsou zdravotně nezávadné, vyhovují třídě úniku formaldehydu A (E 1) dle ČSN EN 1084 Překližované desky. Třídy úniku formaldehydu podle metody plynové analýzy.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jc w:val="both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Tato překližka je vhodná pro použití tam kde je potřeba, aby byl člověk chráněn před ohněm a kouřem. Příkladem může být použití pro vnitřní vybavení veřejných budov (letiště, nádraží, sportovní haly, divadla, hotely), nebo pro vnitřní vybavení dopravních prostředků (vysokorychlostní soupravy, tramvaje, železniční vagóny, vozy metra a pod.).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sz w:val="24"/>
          <w:szCs w:val="24"/>
          <w:lang w:eastAsia="cs-CZ"/>
        </w:rPr>
      </w:pPr>
      <w:r w:rsidRPr="002F06A6">
        <w:rPr>
          <w:rFonts w:ascii="Arial" w:hAnsi="Arial" w:cs="Arial"/>
          <w:noProof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http://www.dyas.eu/images/stories/produkty/ppvp.jpg" style="width:261pt;height:261pt;visibility:visible">
            <v:imagedata r:id="rId4" o:title=""/>
          </v:shape>
        </w:pict>
      </w:r>
      <w:bookmarkStart w:id="0" w:name="_GoBack"/>
      <w:bookmarkEnd w:id="0"/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Tloušťka: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5, 6, 8, 10, 12, 15, 18, 20, 25, 30, 35, 40, 50 mm</w:t>
      </w:r>
      <w:r w:rsidRPr="003D17BA">
        <w:rPr>
          <w:rFonts w:ascii="Arial" w:hAnsi="Arial" w:cs="Arial"/>
          <w:sz w:val="24"/>
          <w:szCs w:val="24"/>
          <w:lang w:eastAsia="cs-CZ"/>
        </w:rPr>
        <w:br/>
      </w: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Formát: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1 250 x 2 200 mm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1 250 x 2 500 mm</w:t>
      </w:r>
      <w:r w:rsidRPr="003D17BA">
        <w:rPr>
          <w:rFonts w:ascii="Arial" w:hAnsi="Arial" w:cs="Arial"/>
          <w:sz w:val="24"/>
          <w:szCs w:val="24"/>
          <w:lang w:eastAsia="cs-CZ"/>
        </w:rPr>
        <w:br/>
      </w:r>
      <w:r w:rsidRPr="003D17BA">
        <w:rPr>
          <w:rFonts w:ascii="Arial" w:hAnsi="Arial" w:cs="Arial"/>
          <w:sz w:val="24"/>
          <w:szCs w:val="24"/>
          <w:lang w:eastAsia="cs-CZ"/>
        </w:rPr>
        <w:br/>
        <w:t>Směr vláken povrchové dýhy je rovnoběžný s kratší hranou. (příčné provedení).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Provedení: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Tyto desky se vyrábí pouze v provedení celobukovém (všechny vrstvy buk)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b/>
          <w:bCs/>
          <w:sz w:val="24"/>
          <w:szCs w:val="24"/>
          <w:lang w:eastAsia="cs-CZ"/>
        </w:rPr>
        <w:t>Klasifikace dle EN 13501-1: 2003:</w:t>
      </w:r>
    </w:p>
    <w:p w:rsidR="00B3304B" w:rsidRPr="003D17BA" w:rsidRDefault="00B3304B" w:rsidP="009E6815">
      <w:pPr>
        <w:spacing w:before="100" w:beforeAutospacing="1" w:after="240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Podle reakce na oheň je deska klasifikována do třídy: "B"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Podle tvorby kouře je: s1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Podle plameně hořících kapek/částic je: d0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Jakost:</w:t>
      </w:r>
    </w:p>
    <w:p w:rsidR="00B3304B" w:rsidRPr="003D17BA" w:rsidRDefault="00B3304B" w:rsidP="009E6815">
      <w:pPr>
        <w:spacing w:before="100" w:beforeAutospacing="1" w:after="240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Standartně se vyrábí v těchto jakostech: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BB/BB, BB/CP, BB/C,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ČSN EN 635-2 - Překližované desky - Klasifikace podle vzhledu povrchu - Listnaté dřeviny</w:t>
      </w:r>
      <w:r w:rsidRPr="003D17BA">
        <w:rPr>
          <w:rFonts w:ascii="Arial" w:hAnsi="Arial" w:cs="Arial"/>
          <w:sz w:val="24"/>
          <w:szCs w:val="24"/>
          <w:lang w:eastAsia="cs-CZ"/>
        </w:rPr>
        <w:br/>
        <w:t>ČSN EN 635-3 - Překližované desky - Klasifikace podle vzhledu povrchu - Jehličnaté dřeviny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Lepení:</w:t>
      </w:r>
    </w:p>
    <w:p w:rsidR="00B3304B" w:rsidRPr="003D17BA" w:rsidRDefault="00B3304B" w:rsidP="009E6815">
      <w:pPr>
        <w:spacing w:before="100" w:beforeAutospacing="1" w:after="240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Třída lepení 2 - (A 100) - dle ČSN EN 314-2. Jsou určeny pro chráněné venkovní prostředí dle ČSN EN 636.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Vlhkost:</w:t>
      </w:r>
    </w:p>
    <w:p w:rsidR="00B3304B" w:rsidRPr="003D17BA" w:rsidRDefault="00B3304B" w:rsidP="009E6815">
      <w:pPr>
        <w:spacing w:before="100" w:beforeAutospacing="1" w:after="240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6% až 12% (v době dodávky)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Povrch:</w:t>
      </w:r>
    </w:p>
    <w:p w:rsidR="00B3304B" w:rsidRPr="003D17BA" w:rsidRDefault="00B3304B" w:rsidP="009E6815">
      <w:pPr>
        <w:spacing w:before="100" w:beforeAutospacing="1" w:after="240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Povrch je standartně broušen zrnem 60. Povrch může být mírně zabarven v důsledku obsahu retardantu.</w:t>
      </w:r>
    </w:p>
    <w:p w:rsidR="00B3304B" w:rsidRPr="003D17BA" w:rsidRDefault="00B3304B" w:rsidP="009E6815">
      <w:pPr>
        <w:pBdr>
          <w:bottom w:val="single" w:sz="6" w:space="2" w:color="6C3121"/>
        </w:pBdr>
        <w:spacing w:after="0" w:line="288" w:lineRule="atLeast"/>
        <w:outlineLvl w:val="4"/>
        <w:rPr>
          <w:rFonts w:ascii="Arial" w:hAnsi="Arial" w:cs="Arial"/>
          <w:b/>
          <w:bCs/>
          <w:sz w:val="20"/>
          <w:szCs w:val="20"/>
          <w:lang w:eastAsia="cs-CZ"/>
        </w:rPr>
      </w:pPr>
      <w:r w:rsidRPr="003D17BA">
        <w:rPr>
          <w:rFonts w:ascii="Arial" w:hAnsi="Arial" w:cs="Arial"/>
          <w:b/>
          <w:bCs/>
          <w:sz w:val="20"/>
          <w:szCs w:val="20"/>
          <w:lang w:eastAsia="cs-CZ"/>
        </w:rPr>
        <w:t>Objemová hmotnost:</w:t>
      </w:r>
    </w:p>
    <w:p w:rsidR="00B3304B" w:rsidRPr="003D17BA" w:rsidRDefault="00B3304B" w:rsidP="009E6815">
      <w:pPr>
        <w:spacing w:before="100" w:beforeAutospacing="1" w:after="100" w:afterAutospacing="1" w:line="288" w:lineRule="atLeast"/>
        <w:rPr>
          <w:rFonts w:ascii="Arial" w:hAnsi="Arial" w:cs="Arial"/>
          <w:sz w:val="24"/>
          <w:szCs w:val="24"/>
          <w:lang w:eastAsia="cs-CZ"/>
        </w:rPr>
      </w:pPr>
      <w:r w:rsidRPr="003D17BA">
        <w:rPr>
          <w:rFonts w:ascii="Arial" w:hAnsi="Arial" w:cs="Arial"/>
          <w:sz w:val="24"/>
          <w:szCs w:val="24"/>
          <w:lang w:eastAsia="cs-CZ"/>
        </w:rPr>
        <w:t>850 kg/m3</w:t>
      </w:r>
    </w:p>
    <w:p w:rsidR="00B3304B" w:rsidRPr="003D17BA" w:rsidRDefault="00B3304B">
      <w:pPr>
        <w:rPr>
          <w:rFonts w:ascii="Arial" w:hAnsi="Arial" w:cs="Arial"/>
        </w:rPr>
      </w:pPr>
    </w:p>
    <w:sectPr w:rsidR="00B3304B" w:rsidRPr="003D17BA" w:rsidSect="000C0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B3B"/>
    <w:rsid w:val="000C088C"/>
    <w:rsid w:val="00150163"/>
    <w:rsid w:val="00183B3B"/>
    <w:rsid w:val="002F06A6"/>
    <w:rsid w:val="00395C88"/>
    <w:rsid w:val="003D17BA"/>
    <w:rsid w:val="00525155"/>
    <w:rsid w:val="006515B1"/>
    <w:rsid w:val="00860923"/>
    <w:rsid w:val="00984FF4"/>
    <w:rsid w:val="009E6815"/>
    <w:rsid w:val="00B3304B"/>
    <w:rsid w:val="00E8271E"/>
    <w:rsid w:val="00FA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E6815"/>
    <w:rPr>
      <w:rFonts w:cs="Times New Roman"/>
      <w:color w:val="6C3121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6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9E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6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13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3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32292">
                  <w:marLeft w:val="0"/>
                  <w:marRight w:val="0"/>
                  <w:marTop w:val="0"/>
                  <w:marBottom w:val="0"/>
                  <w:divBdr>
                    <w:top w:val="single" w:sz="6" w:space="8" w:color="F38202"/>
                    <w:left w:val="single" w:sz="6" w:space="30" w:color="F38202"/>
                    <w:bottom w:val="single" w:sz="6" w:space="8" w:color="F38202"/>
                    <w:right w:val="single" w:sz="6" w:space="8" w:color="F38202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256</Words>
  <Characters>1512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Jiří Prošek</cp:lastModifiedBy>
  <cp:revision>4</cp:revision>
  <dcterms:created xsi:type="dcterms:W3CDTF">2012-10-15T10:18:00Z</dcterms:created>
  <dcterms:modified xsi:type="dcterms:W3CDTF">2012-10-24T07:40:00Z</dcterms:modified>
</cp:coreProperties>
</file>